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ind w:firstLine="420"/>
        <w:jc w:val="center"/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</w:pPr>
      <w:r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2023“外研社•国才杯”“理解当代中国”</w:t>
      </w:r>
    </w:p>
    <w:p>
      <w:pPr>
        <w:pStyle w:val="2"/>
        <w:widowControl/>
        <w:spacing w:beforeAutospacing="0" w:afterAutospacing="0" w:line="360" w:lineRule="auto"/>
        <w:ind w:firstLine="420"/>
        <w:jc w:val="center"/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</w:pPr>
      <w:r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全国大学生外语能力系列大赛</w:t>
      </w:r>
      <w:r>
        <w:rPr>
          <w:rStyle w:val="5"/>
          <w:rFonts w:hint="eastAsia" w:ascii="Times New Roman" w:hAnsi="Times New Roman" w:cs="Times New Roman"/>
          <w:b w:val="0"/>
          <w:sz w:val="28"/>
          <w:szCs w:val="28"/>
          <w:lang w:val="en-US" w:eastAsia="zh-CN"/>
        </w:rPr>
        <w:t>荆楚理工学院</w:t>
      </w:r>
      <w:r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校赛• 演讲组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为深入贯彻党的二十大精神，落实立德树人根本任务，为国家培养更多有家国情怀、有全球视野、有专业本领的高水平国际化人才，提高新时代我国国际传播人才自主培养能力，服务国家参与全球治理、推动构建人类命运共同体，根据湖北省教育厅办公室关于举办2023“外研社·国才杯”“理解当代中国”全国大学生外语能力大赛(湖北赛区)的通知，决定举办2023“外研社·国才杯”“理解当代中国”全国大学生外语能力大赛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荆楚理工学院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赛区)(以下简称大赛)。现将有关事项通知如下。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大赛内容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演讲赛题涵盖习近平新时代中国特色社会主义思想核心内容，涉及经济建设、政治建设、文化建设、社会建设和生态文明建设等领域的重要话题，考查形式包括定题演讲、回答问题等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。部分赛题素材选自《习近平谈治国理政》第一卷、第二卷、第三卷、第四卷和党的二十大报告等。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比赛时间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第一轮：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日；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第二轮：10月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日。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比赛环节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第一轮：定题演讲(3分钟)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+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回答问题(2分钟)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(选拔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名选手晋级下一轮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公外组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: 11名，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专业组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名);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第二轮：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定题演讲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(3分钟)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+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回答问题(2分钟)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（选拔3名选手参加省复赛）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四、定题演讲题目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The Chinese Path to Modernization.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报名时间、方式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：即日起至9月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日，登录大赛官网（https://ucc.fltrp.com/）完成注册和报名。具体情况将在参赛QQ群（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专业组：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718944205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；公外组：910039917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）中通知。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27580" cy="2536190"/>
            <wp:effectExtent l="0" t="0" r="127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9795" cy="2520315"/>
            <wp:effectExtent l="0" t="0" r="1905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六、具体方案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第一轮：定题演讲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内容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定题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演讲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内容涵盖习近平新时代中国特色社会主义思想核心内容，涉及经济建设、政治建设、文化建设、社会建设和生态文明建设等领域的重要话题。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选手依据指定题目（可加小标题）撰写演讲稿件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提交演讲稿，具体时间见QQ群内通知。要求如下：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具体要求：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①the modernization of a huge population 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②the modernization of common prosperity for all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③the modernization of material and cultural-ethical advancement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④the modernization of harmony between humanity and nature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⑤the modernization of peaceful development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TASK 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Make a speech to demonstrate your understanding of one of the five characteristics of the Chinese path to modernization. Please give your own title.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回答问题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涉及定题演讲内容。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报名时间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即日起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至9月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日。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比赛时间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地点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时间：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9月22日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地点：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教学楼 （专业组：A2305；公外组：A2205）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第二轮：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定题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演讲(3分钟)+回答问题(2分钟)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、内容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定题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演讲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内容涵盖习近平新时代中国特色社会主义思想核心内容，涉及经济建设、政治建设、文化建设、社会建设和生态文明建设等领域的重要话题。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回答问题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涉及定题演讲内容。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比赛时间地点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时间：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10月13日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地点：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钟楼三楼（无边界教室）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评分标准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定题演讲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评分标准：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（1）语音（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分）无明显语音缺陷者可评为满分，若存在明显发音错误，且重复出现者，则该项不得分。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（2）语调（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分）符合英语诵读习惯，且富于美感者可评为满分，若无音调起伏者，则该项不得分。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（3）感情（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分）演讲者能够很好的把握文章的感情基调，且通过语调和语速的配合很好地表现出文章的感情基调者，可评为满分，若演讲者对文章的感情基调理解错误，或表达错误，则该项不得分。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（4）流利（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分）演讲者诵读流利，不出现中途停顿现象，并能很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好的把握语速者，可评为满分，若演讲者语速过快或中途停顿较多，则该项不得分。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（5）内容（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分）演讲者的演讲内容应符合社会对当代大学生的精神素质要求，不得出现任何不健康的内容，一旦出现，则该项不得分。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回答问题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评分标准：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（1）准确（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分）  演讲者对问题的理解程度以及问题的切题程度。若两项俱佳者,可评为满分,如对问题理解错误或偏题者，则该项不得分。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（2）表现（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分）  演讲者在回答问题时的各种表现（如仪态、身势语等）若演讲者能镇定的回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答评委问题且身势语使用恰当者可评为满分；若出现没听清楚，可要求评委老师再度发问，但该项扣除1分。在回答问题过程中因紧张而引起的语音、语调产生的变化影响到评委最终评判且身势语使用不恰当者，则该项不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B6727"/>
    <w:multiLevelType w:val="singleLevel"/>
    <w:tmpl w:val="2E8B672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77AE36"/>
    <w:multiLevelType w:val="singleLevel"/>
    <w:tmpl w:val="7977AE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ODcyNDQyNjYwZjdhMzZjYjMxYmJhZDk0Y2UyNTUifQ=="/>
  </w:docVars>
  <w:rsids>
    <w:rsidRoot w:val="00000000"/>
    <w:rsid w:val="040C3636"/>
    <w:rsid w:val="04294F27"/>
    <w:rsid w:val="06BA4F5D"/>
    <w:rsid w:val="0B465138"/>
    <w:rsid w:val="0D457B91"/>
    <w:rsid w:val="173E2F58"/>
    <w:rsid w:val="175979B0"/>
    <w:rsid w:val="184E71FB"/>
    <w:rsid w:val="27082C6B"/>
    <w:rsid w:val="34BA1E20"/>
    <w:rsid w:val="37667BD4"/>
    <w:rsid w:val="39DB29C2"/>
    <w:rsid w:val="3CE07B72"/>
    <w:rsid w:val="43A65805"/>
    <w:rsid w:val="5DF524E9"/>
    <w:rsid w:val="67FF58CC"/>
    <w:rsid w:val="6A6379C3"/>
    <w:rsid w:val="6C011383"/>
    <w:rsid w:val="6FA751AC"/>
    <w:rsid w:val="712565D7"/>
    <w:rsid w:val="756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1501</Words>
  <Characters>1906</Characters>
  <Paragraphs>61</Paragraphs>
  <TotalTime>3</TotalTime>
  <ScaleCrop>false</ScaleCrop>
  <LinksUpToDate>false</LinksUpToDate>
  <CharactersWithSpaces>1984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2023-08-18T06:21:00Z</dcterms:created>
  <dc:creator>13197037903</dc:creator>
  <cp:lastModifiedBy>Administrator</cp:lastModifiedBy>
  <dcterms:modified xsi:type="dcterms:W3CDTF">2023-09-08T06:30:52Z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DEAB8A8C681A424587D7C6761F1BB405_11</vt:lpwstr>
  </property>
</Properties>
</file>