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spacing w:beforeAutospacing="0" w:afterAutospacing="0" w:line="360" w:lineRule="auto"/>
        <w:ind w:firstLine="420"/>
        <w:jc w:val="center"/>
        <w:rPr>
          <w:rStyle w:val="8"/>
          <w:rFonts w:ascii="Times New Roman" w:hAnsi="Times New Roman"/>
          <w:b w:val="0"/>
          <w:sz w:val="28"/>
          <w:szCs w:val="28"/>
        </w:rPr>
      </w:pPr>
      <w:r>
        <w:rPr>
          <w:rStyle w:val="8"/>
          <w:rFonts w:ascii="Times New Roman" w:hAnsi="Times New Roman"/>
          <w:sz w:val="28"/>
          <w:szCs w:val="28"/>
        </w:rPr>
        <w:t>2023“外研社•国才杯”“理解当代中国”</w:t>
      </w:r>
    </w:p>
    <w:p>
      <w:pPr>
        <w:pStyle w:val="4"/>
        <w:shd w:val="clear"/>
        <w:spacing w:beforeAutospacing="0" w:afterAutospacing="0" w:line="360" w:lineRule="auto"/>
        <w:ind w:firstLine="420"/>
        <w:jc w:val="center"/>
        <w:rPr>
          <w:rStyle w:val="8"/>
          <w:rFonts w:ascii="Times New Roman" w:hAnsi="Times New Roman"/>
          <w:b w:val="0"/>
          <w:sz w:val="28"/>
          <w:szCs w:val="28"/>
        </w:rPr>
      </w:pPr>
      <w:r>
        <w:rPr>
          <w:rStyle w:val="8"/>
          <w:rFonts w:ascii="Times New Roman" w:hAnsi="Times New Roman"/>
          <w:sz w:val="28"/>
          <w:szCs w:val="28"/>
        </w:rPr>
        <w:t>全国大学生外语能力系列大赛</w:t>
      </w:r>
      <w:r>
        <w:rPr>
          <w:rStyle w:val="8"/>
          <w:rFonts w:hint="eastAsia" w:ascii="Times New Roman" w:hAnsi="Times New Roman"/>
          <w:sz w:val="28"/>
          <w:szCs w:val="28"/>
        </w:rPr>
        <w:t>荆楚理工学院</w:t>
      </w:r>
      <w:r>
        <w:rPr>
          <w:rStyle w:val="8"/>
          <w:rFonts w:ascii="Times New Roman" w:hAnsi="Times New Roman"/>
          <w:sz w:val="28"/>
          <w:szCs w:val="28"/>
        </w:rPr>
        <w:t>校赛•</w:t>
      </w:r>
      <w:r>
        <w:rPr>
          <w:rStyle w:val="8"/>
          <w:rFonts w:hint="eastAsia" w:ascii="Times New Roman" w:hAnsi="Times New Roman"/>
          <w:sz w:val="28"/>
          <w:szCs w:val="28"/>
        </w:rPr>
        <w:t>口</w:t>
      </w:r>
      <w:r>
        <w:rPr>
          <w:rStyle w:val="8"/>
          <w:rFonts w:ascii="Times New Roman" w:hAnsi="Times New Roman"/>
          <w:sz w:val="28"/>
          <w:szCs w:val="28"/>
        </w:rPr>
        <w:t>译组</w:t>
      </w:r>
    </w:p>
    <w:p>
      <w:pPr>
        <w:pStyle w:val="4"/>
        <w:widowControl/>
        <w:shd w:val="clear"/>
        <w:spacing w:beforeAutospacing="0" w:afterAutospacing="0" w:line="360" w:lineRule="auto"/>
        <w:ind w:firstLine="420"/>
        <w:jc w:val="center"/>
        <w:rPr>
          <w:rStyle w:val="8"/>
          <w:rFonts w:ascii="Times New Roman" w:hAnsi="Times New Roman" w:eastAsia="宋体"/>
          <w:b w:val="0"/>
          <w:sz w:val="28"/>
          <w:szCs w:val="28"/>
        </w:rPr>
      </w:pPr>
    </w:p>
    <w:p>
      <w:pPr>
        <w:shd w:val="clear"/>
        <w:snapToGrid w:val="0"/>
        <w:spacing w:line="360" w:lineRule="auto"/>
        <w:ind w:firstLine="560" w:firstLineChars="200"/>
        <w:rPr>
          <w:rFonts w:ascii="Times New Roman" w:hAnsi="Times New Roman" w:eastAsia="宋体" w:cs="Times New Roman"/>
          <w:color w:val="333333"/>
          <w:sz w:val="28"/>
          <w:szCs w:val="28"/>
        </w:rPr>
      </w:pPr>
      <w:r>
        <w:rPr>
          <w:rFonts w:ascii="Times New Roman" w:hAnsi="Times New Roman" w:eastAsia="宋体" w:cs="Times New Roman"/>
          <w:color w:val="333333"/>
          <w:sz w:val="28"/>
          <w:szCs w:val="28"/>
        </w:rPr>
        <w:t>为深入贯彻党的二十大精神，落实立德树人根本任务，推动“三进”工作纵深发展，为国家培养更多有家国情怀、有全球视野、有专业本领的高水平国际化人才，提高新时代我国国际传播人才自主培养能力，服务国家参与全球治理、推动构建人类命运共同体，在上级主管部门指导和支持下，我校拟定于10月举办2023年“外研社·国才杯”“理解当代中国”全国英语</w:t>
      </w:r>
      <w:r>
        <w:rPr>
          <w:rFonts w:hint="eastAsia" w:ascii="Times New Roman" w:hAnsi="Times New Roman" w:eastAsia="宋体" w:cs="Times New Roman"/>
          <w:color w:val="333333"/>
          <w:sz w:val="28"/>
          <w:szCs w:val="28"/>
        </w:rPr>
        <w:t>口</w:t>
      </w:r>
      <w:r>
        <w:rPr>
          <w:rFonts w:ascii="Times New Roman" w:hAnsi="Times New Roman" w:eastAsia="宋体" w:cs="Times New Roman"/>
          <w:color w:val="333333"/>
          <w:sz w:val="28"/>
          <w:szCs w:val="28"/>
        </w:rPr>
        <w:t>译大赛</w:t>
      </w:r>
      <w:r>
        <w:rPr>
          <w:rFonts w:hint="eastAsia" w:ascii="Times New Roman" w:hAnsi="Times New Roman" w:eastAsia="宋体" w:cs="Times New Roman"/>
          <w:color w:val="333333"/>
          <w:sz w:val="28"/>
          <w:szCs w:val="28"/>
        </w:rPr>
        <w:t>荆楚理工学院</w:t>
      </w:r>
      <w:r>
        <w:rPr>
          <w:rFonts w:ascii="Times New Roman" w:hAnsi="Times New Roman" w:eastAsia="宋体" w:cs="Times New Roman"/>
          <w:color w:val="333333"/>
          <w:sz w:val="28"/>
          <w:szCs w:val="28"/>
        </w:rPr>
        <w:t>校内初赛，初赛胜出选手将代表我校参加湖北赛区复赛，具体事项通知如下：</w:t>
      </w:r>
    </w:p>
    <w:p>
      <w:pPr>
        <w:shd w:val="clear"/>
        <w:snapToGrid w:val="0"/>
        <w:spacing w:line="360" w:lineRule="auto"/>
        <w:rPr>
          <w:rFonts w:ascii="Times New Roman" w:hAnsi="Times New Roman" w:eastAsia="宋体" w:cs="Times New Roman"/>
          <w:color w:val="333333"/>
          <w:sz w:val="28"/>
          <w:szCs w:val="28"/>
        </w:rPr>
      </w:pPr>
      <w:r>
        <w:rPr>
          <w:rStyle w:val="8"/>
          <w:rFonts w:ascii="Times New Roman" w:hAnsi="Times New Roman" w:eastAsia="宋体" w:cs="Times New Roman"/>
          <w:color w:val="333333"/>
          <w:sz w:val="28"/>
          <w:szCs w:val="28"/>
        </w:rPr>
        <w:t>一、参赛对象</w:t>
      </w:r>
    </w:p>
    <w:p>
      <w:pPr>
        <w:shd w:val="clear"/>
        <w:snapToGrid w:val="0"/>
        <w:spacing w:line="360" w:lineRule="auto"/>
        <w:ind w:firstLine="560" w:firstLineChars="200"/>
        <w:rPr>
          <w:rFonts w:ascii="Times New Roman" w:hAnsi="Times New Roman" w:eastAsia="宋体" w:cs="Times New Roman"/>
          <w:color w:val="333333"/>
          <w:sz w:val="28"/>
          <w:szCs w:val="28"/>
        </w:rPr>
      </w:pPr>
      <w:r>
        <w:rPr>
          <w:rFonts w:hint="eastAsia" w:ascii="Times New Roman" w:hAnsi="Times New Roman" w:eastAsia="宋体" w:cs="Times New Roman"/>
          <w:color w:val="333333"/>
          <w:sz w:val="28"/>
          <w:szCs w:val="28"/>
        </w:rPr>
        <w:t>荆楚理工学院</w:t>
      </w:r>
      <w:r>
        <w:rPr>
          <w:rFonts w:ascii="Times New Roman" w:hAnsi="Times New Roman" w:eastAsia="宋体" w:cs="Times New Roman"/>
          <w:color w:val="333333"/>
          <w:sz w:val="28"/>
          <w:szCs w:val="28"/>
        </w:rPr>
        <w:t>所有全日制在校</w:t>
      </w:r>
      <w:r>
        <w:rPr>
          <w:rStyle w:val="8"/>
          <w:rFonts w:hint="eastAsia" w:ascii="Times New Roman" w:hAnsi="Times New Roman" w:eastAsia="宋体" w:cs="Times New Roman"/>
          <w:color w:val="333333"/>
          <w:sz w:val="28"/>
          <w:szCs w:val="28"/>
        </w:rPr>
        <w:t>生</w:t>
      </w:r>
      <w:r>
        <w:rPr>
          <w:rStyle w:val="8"/>
          <w:rFonts w:ascii="Times New Roman" w:hAnsi="Times New Roman" w:eastAsia="宋体" w:cs="Times New Roman"/>
          <w:color w:val="333333"/>
          <w:sz w:val="28"/>
          <w:szCs w:val="28"/>
        </w:rPr>
        <w:t>。</w:t>
      </w:r>
    </w:p>
    <w:p>
      <w:pPr>
        <w:shd w:val="clear"/>
        <w:snapToGrid w:val="0"/>
        <w:spacing w:line="360" w:lineRule="auto"/>
        <w:rPr>
          <w:rFonts w:ascii="Times New Roman" w:hAnsi="Times New Roman" w:eastAsia="宋体" w:cs="Times New Roman"/>
          <w:color w:val="333333"/>
          <w:sz w:val="28"/>
          <w:szCs w:val="28"/>
        </w:rPr>
      </w:pPr>
      <w:r>
        <w:rPr>
          <w:rStyle w:val="8"/>
          <w:rFonts w:ascii="Times New Roman" w:hAnsi="Times New Roman" w:eastAsia="宋体" w:cs="Times New Roman"/>
          <w:color w:val="333333"/>
          <w:sz w:val="28"/>
          <w:szCs w:val="28"/>
        </w:rPr>
        <w:t>二、参赛注册</w:t>
      </w:r>
    </w:p>
    <w:p>
      <w:pPr>
        <w:shd w:val="clear"/>
        <w:snapToGrid w:val="0"/>
        <w:spacing w:line="360" w:lineRule="auto"/>
        <w:ind w:firstLine="560" w:firstLineChars="200"/>
        <w:rPr>
          <w:rFonts w:ascii="Times New Roman" w:hAnsi="Times New Roman" w:eastAsia="宋体" w:cs="Times New Roman"/>
          <w:color w:val="333333"/>
          <w:sz w:val="28"/>
          <w:szCs w:val="28"/>
        </w:rPr>
      </w:pPr>
      <w:r>
        <w:rPr>
          <w:rFonts w:ascii="Times New Roman" w:hAnsi="Times New Roman" w:eastAsia="宋体" w:cs="Times New Roman"/>
          <w:color w:val="333333"/>
          <w:sz w:val="28"/>
          <w:szCs w:val="28"/>
        </w:rPr>
        <w:t>2023年9月1日10:00起开始报名，2023年9月30日24:00截止报名，所有参赛选手必须在大赛官网（https://ucc.fltrp.com/）的“选手报名/参赛”页面进行注册，并加</w:t>
      </w:r>
      <w:r>
        <w:rPr>
          <w:rFonts w:hint="eastAsia" w:ascii="Times New Roman" w:hAnsi="Times New Roman" w:eastAsia="宋体" w:cs="Times New Roman"/>
          <w:b/>
          <w:bCs/>
          <w:color w:val="333333"/>
          <w:sz w:val="28"/>
          <w:szCs w:val="28"/>
        </w:rPr>
        <w:t>口</w:t>
      </w:r>
      <w:r>
        <w:rPr>
          <w:rFonts w:ascii="Times New Roman" w:hAnsi="Times New Roman" w:eastAsia="宋体" w:cs="Times New Roman"/>
          <w:b/>
          <w:bCs/>
          <w:color w:val="333333"/>
          <w:sz w:val="28"/>
          <w:szCs w:val="28"/>
        </w:rPr>
        <w:t>译比赛QQ群：917584050</w:t>
      </w:r>
      <w:r>
        <w:rPr>
          <w:rFonts w:ascii="Times New Roman" w:hAnsi="Times New Roman" w:eastAsia="宋体" w:cs="Times New Roman"/>
          <w:color w:val="333333"/>
          <w:sz w:val="28"/>
          <w:szCs w:val="28"/>
        </w:rPr>
        <w:t>，关注后续通知。</w:t>
      </w:r>
    </w:p>
    <w:p>
      <w:pPr>
        <w:shd w:val="clear"/>
        <w:snapToGrid w:val="0"/>
        <w:spacing w:line="360" w:lineRule="auto"/>
        <w:ind w:firstLine="420" w:firstLineChars="200"/>
        <w:jc w:val="center"/>
        <w:rPr>
          <w:rFonts w:ascii="Times New Roman" w:hAnsi="Times New Roman" w:eastAsia="宋体" w:cs="Times New Roman"/>
          <w:color w:val="333333"/>
          <w:sz w:val="28"/>
          <w:szCs w:val="28"/>
        </w:rPr>
      </w:pPr>
      <w:r>
        <w:drawing>
          <wp:inline distT="0" distB="0" distL="0" distR="0">
            <wp:extent cx="2266315" cy="23812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66315" cy="2381250"/>
                    </a:xfrm>
                    <a:prstGeom prst="rect">
                      <a:avLst/>
                    </a:prstGeom>
                    <a:noFill/>
                    <a:ln>
                      <a:noFill/>
                    </a:ln>
                  </pic:spPr>
                </pic:pic>
              </a:graphicData>
            </a:graphic>
          </wp:inline>
        </w:drawing>
      </w:r>
    </w:p>
    <w:p>
      <w:pPr>
        <w:shd w:val="clear"/>
        <w:snapToGrid w:val="0"/>
        <w:spacing w:line="360" w:lineRule="auto"/>
        <w:rPr>
          <w:rStyle w:val="8"/>
          <w:rFonts w:ascii="Times New Roman" w:hAnsi="Times New Roman" w:eastAsia="宋体" w:cs="Times New Roman"/>
          <w:color w:val="333333"/>
          <w:sz w:val="28"/>
          <w:szCs w:val="28"/>
        </w:rPr>
      </w:pPr>
    </w:p>
    <w:p>
      <w:pPr>
        <w:shd w:val="clear"/>
        <w:snapToGrid w:val="0"/>
        <w:spacing w:line="360" w:lineRule="auto"/>
        <w:rPr>
          <w:rStyle w:val="8"/>
          <w:rFonts w:ascii="Times New Roman" w:hAnsi="Times New Roman" w:eastAsia="宋体" w:cs="Times New Roman"/>
          <w:color w:val="333333"/>
          <w:sz w:val="28"/>
          <w:szCs w:val="28"/>
        </w:rPr>
      </w:pPr>
      <w:r>
        <w:rPr>
          <w:rStyle w:val="8"/>
          <w:rFonts w:ascii="Times New Roman" w:hAnsi="Times New Roman" w:eastAsia="宋体" w:cs="Times New Roman"/>
          <w:color w:val="333333"/>
          <w:sz w:val="28"/>
          <w:szCs w:val="28"/>
        </w:rPr>
        <w:t>三、比赛时间：</w:t>
      </w:r>
    </w:p>
    <w:p>
      <w:pPr>
        <w:shd w:val="clear"/>
        <w:snapToGrid w:val="0"/>
        <w:spacing w:line="360" w:lineRule="auto"/>
        <w:ind w:firstLine="560" w:firstLineChars="200"/>
        <w:rPr>
          <w:rFonts w:ascii="Times New Roman" w:hAnsi="Times New Roman" w:eastAsia="宋体" w:cs="Times New Roman"/>
          <w:color w:val="333333"/>
          <w:sz w:val="28"/>
          <w:szCs w:val="28"/>
        </w:rPr>
      </w:pPr>
      <w:r>
        <w:rPr>
          <w:rFonts w:ascii="Times New Roman" w:hAnsi="Times New Roman" w:eastAsia="宋体" w:cs="Times New Roman"/>
          <w:color w:val="333333"/>
          <w:sz w:val="28"/>
          <w:szCs w:val="28"/>
        </w:rPr>
        <w:t>校赛于10月11日举行。参赛选手登录大赛官网赛事系统</w:t>
      </w:r>
      <w:r>
        <w:rPr>
          <w:rFonts w:hint="eastAsia" w:ascii="Times New Roman" w:hAnsi="Times New Roman" w:eastAsia="宋体" w:cs="Times New Roman"/>
          <w:color w:val="333333"/>
          <w:sz w:val="28"/>
          <w:szCs w:val="28"/>
        </w:rPr>
        <w:t>报名</w:t>
      </w:r>
      <w:r>
        <w:rPr>
          <w:rFonts w:ascii="Times New Roman" w:hAnsi="Times New Roman" w:eastAsia="宋体" w:cs="Times New Roman"/>
          <w:color w:val="333333"/>
          <w:sz w:val="28"/>
          <w:szCs w:val="28"/>
        </w:rPr>
        <w:t>，</w:t>
      </w:r>
      <w:r>
        <w:rPr>
          <w:rFonts w:hint="eastAsia" w:ascii="Times New Roman" w:hAnsi="Times New Roman" w:eastAsia="宋体" w:cs="Times New Roman"/>
          <w:color w:val="333333"/>
          <w:sz w:val="28"/>
          <w:szCs w:val="28"/>
        </w:rPr>
        <w:t>口译考试时间为</w:t>
      </w:r>
      <w:r>
        <w:rPr>
          <w:rFonts w:ascii="Times New Roman" w:hAnsi="Times New Roman" w:eastAsia="宋体" w:cs="Times New Roman"/>
          <w:color w:val="333333"/>
          <w:sz w:val="28"/>
          <w:szCs w:val="28"/>
        </w:rPr>
        <w:t>10</w:t>
      </w:r>
      <w:r>
        <w:rPr>
          <w:rFonts w:hint="eastAsia" w:ascii="Times New Roman" w:hAnsi="Times New Roman" w:eastAsia="宋体" w:cs="Times New Roman"/>
          <w:color w:val="333333"/>
          <w:sz w:val="28"/>
          <w:szCs w:val="28"/>
        </w:rPr>
        <w:t>分钟</w:t>
      </w:r>
      <w:r>
        <w:rPr>
          <w:rFonts w:ascii="Times New Roman" w:hAnsi="Times New Roman" w:eastAsia="宋体" w:cs="Times New Roman"/>
          <w:color w:val="333333"/>
          <w:sz w:val="28"/>
          <w:szCs w:val="28"/>
        </w:rPr>
        <w:t>，比赛</w:t>
      </w:r>
      <w:r>
        <w:rPr>
          <w:rFonts w:hint="eastAsia" w:ascii="Times New Roman" w:hAnsi="Times New Roman" w:eastAsia="宋体" w:cs="Times New Roman"/>
          <w:color w:val="333333"/>
          <w:sz w:val="28"/>
          <w:szCs w:val="28"/>
        </w:rPr>
        <w:t>时间、</w:t>
      </w:r>
      <w:r>
        <w:rPr>
          <w:rFonts w:ascii="Times New Roman" w:hAnsi="Times New Roman" w:eastAsia="宋体" w:cs="Times New Roman"/>
          <w:color w:val="333333"/>
          <w:sz w:val="28"/>
          <w:szCs w:val="28"/>
        </w:rPr>
        <w:t>地点另行通知。</w:t>
      </w:r>
    </w:p>
    <w:p>
      <w:pPr>
        <w:pStyle w:val="4"/>
        <w:widowControl/>
        <w:shd w:val="clear"/>
        <w:spacing w:beforeAutospacing="0" w:afterAutospacing="0" w:line="180" w:lineRule="atLeast"/>
        <w:ind w:firstLine="320"/>
        <w:rPr>
          <w:rFonts w:ascii="Times New Roman" w:hAnsi="Times New Roman" w:eastAsia="宋体"/>
          <w:color w:val="000000"/>
          <w:sz w:val="28"/>
          <w:szCs w:val="28"/>
        </w:rPr>
      </w:pPr>
    </w:p>
    <w:p>
      <w:pPr>
        <w:shd w:val="clear"/>
        <w:snapToGrid w:val="0"/>
        <w:spacing w:line="360" w:lineRule="auto"/>
        <w:rPr>
          <w:rStyle w:val="8"/>
          <w:rFonts w:ascii="Times New Roman" w:hAnsi="Times New Roman" w:eastAsia="宋体" w:cs="Times New Roman"/>
          <w:color w:val="333333"/>
          <w:sz w:val="28"/>
          <w:szCs w:val="28"/>
        </w:rPr>
      </w:pPr>
      <w:r>
        <w:rPr>
          <w:rStyle w:val="8"/>
          <w:rFonts w:ascii="Times New Roman" w:hAnsi="Times New Roman" w:eastAsia="宋体" w:cs="Times New Roman"/>
          <w:color w:val="333333"/>
          <w:sz w:val="28"/>
          <w:szCs w:val="28"/>
        </w:rPr>
        <w:t>四、赛事内容</w:t>
      </w:r>
    </w:p>
    <w:p>
      <w:pPr>
        <w:pStyle w:val="4"/>
        <w:widowControl/>
        <w:shd w:val="clear"/>
        <w:spacing w:beforeAutospacing="0" w:afterAutospacing="0" w:line="180" w:lineRule="atLeast"/>
        <w:ind w:firstLine="570"/>
        <w:rPr>
          <w:rFonts w:ascii="Times New Roman" w:hAnsi="Times New Roman" w:eastAsia="宋体"/>
          <w:color w:val="333333"/>
          <w:sz w:val="28"/>
          <w:szCs w:val="28"/>
        </w:rPr>
      </w:pPr>
      <w:r>
        <w:rPr>
          <w:rFonts w:hint="eastAsia" w:ascii="Times New Roman" w:hAnsi="Times New Roman" w:eastAsia="宋体"/>
          <w:color w:val="000000"/>
          <w:sz w:val="28"/>
          <w:szCs w:val="28"/>
        </w:rPr>
        <w:t>比赛采取交替传译形式进行，分为汉译英和英译汉两个部分（各5</w:t>
      </w:r>
      <w:r>
        <w:rPr>
          <w:rFonts w:ascii="Times New Roman" w:hAnsi="Times New Roman" w:eastAsia="宋体"/>
          <w:color w:val="000000"/>
          <w:sz w:val="28"/>
          <w:szCs w:val="28"/>
        </w:rPr>
        <w:t>0</w:t>
      </w:r>
      <w:r>
        <w:rPr>
          <w:rFonts w:hint="eastAsia" w:ascii="Times New Roman" w:hAnsi="Times New Roman" w:eastAsia="宋体"/>
          <w:color w:val="000000"/>
          <w:sz w:val="28"/>
          <w:szCs w:val="28"/>
        </w:rPr>
        <w:t>分），汉译英参赛选手得分前5</w:t>
      </w:r>
      <w:r>
        <w:rPr>
          <w:rFonts w:ascii="Times New Roman" w:hAnsi="Times New Roman" w:eastAsia="宋体"/>
          <w:color w:val="000000"/>
          <w:sz w:val="28"/>
          <w:szCs w:val="28"/>
        </w:rPr>
        <w:t>0%</w:t>
      </w:r>
      <w:r>
        <w:rPr>
          <w:rFonts w:hint="eastAsia" w:ascii="Times New Roman" w:hAnsi="Times New Roman" w:eastAsia="宋体"/>
          <w:color w:val="000000"/>
          <w:sz w:val="28"/>
          <w:szCs w:val="28"/>
        </w:rPr>
        <w:t>进入到英译汉部分测试，选手按总分排名。口译试题</w:t>
      </w:r>
      <w:r>
        <w:rPr>
          <w:rFonts w:ascii="Times New Roman" w:hAnsi="Times New Roman" w:eastAsia="宋体"/>
          <w:color w:val="333333"/>
          <w:sz w:val="28"/>
          <w:szCs w:val="28"/>
        </w:rPr>
        <w:t>涵盖习近平新时代中国特色社会主义思想核心内容，涉及经济建设、政治建设、文化建设、社会建设和生态文明建设等领域的重要话题。</w:t>
      </w:r>
    </w:p>
    <w:p>
      <w:pPr>
        <w:shd w:val="clear"/>
        <w:snapToGrid w:val="0"/>
        <w:spacing w:line="360" w:lineRule="auto"/>
        <w:ind w:firstLine="562" w:firstLineChars="200"/>
        <w:rPr>
          <w:rFonts w:ascii="Times New Roman" w:hAnsi="Times New Roman" w:eastAsia="宋体" w:cs="Times New Roman"/>
          <w:color w:val="333333"/>
          <w:sz w:val="28"/>
          <w:szCs w:val="28"/>
        </w:rPr>
      </w:pPr>
      <w:r>
        <w:rPr>
          <w:rStyle w:val="8"/>
          <w:rFonts w:ascii="Times New Roman" w:hAnsi="Times New Roman" w:eastAsia="宋体" w:cs="Times New Roman"/>
          <w:color w:val="333333"/>
          <w:sz w:val="28"/>
          <w:szCs w:val="28"/>
        </w:rPr>
        <w:t>“外研社·国才杯”</w:t>
      </w:r>
      <w:r>
        <w:rPr>
          <w:rStyle w:val="8"/>
          <w:rFonts w:hint="eastAsia" w:ascii="Times New Roman" w:hAnsi="Times New Roman" w:eastAsia="宋体" w:cs="Times New Roman"/>
          <w:color w:val="333333"/>
          <w:sz w:val="28"/>
          <w:szCs w:val="28"/>
        </w:rPr>
        <w:t>口</w:t>
      </w:r>
      <w:r>
        <w:rPr>
          <w:rStyle w:val="8"/>
          <w:rFonts w:ascii="Times New Roman" w:hAnsi="Times New Roman" w:eastAsia="宋体" w:cs="Times New Roman"/>
          <w:color w:val="333333"/>
          <w:sz w:val="28"/>
          <w:szCs w:val="28"/>
        </w:rPr>
        <w:t>译大赛样题请参见附件。</w:t>
      </w:r>
    </w:p>
    <w:p>
      <w:pPr>
        <w:shd w:val="clear"/>
        <w:snapToGrid w:val="0"/>
        <w:spacing w:line="360" w:lineRule="auto"/>
        <w:ind w:firstLine="562" w:firstLineChars="200"/>
        <w:rPr>
          <w:rStyle w:val="8"/>
          <w:rFonts w:ascii="Times New Roman" w:hAnsi="Times New Roman" w:eastAsia="宋体" w:cs="Times New Roman"/>
          <w:color w:val="333333"/>
          <w:sz w:val="28"/>
          <w:szCs w:val="28"/>
        </w:rPr>
      </w:pPr>
      <w:r>
        <w:rPr>
          <w:rStyle w:val="8"/>
          <w:rFonts w:ascii="Times New Roman" w:hAnsi="Times New Roman" w:eastAsia="宋体" w:cs="Times New Roman"/>
          <w:color w:val="333333"/>
          <w:sz w:val="28"/>
          <w:szCs w:val="28"/>
        </w:rPr>
        <w:t>（链接：</w:t>
      </w:r>
      <w:r>
        <w:rPr>
          <w:rFonts w:ascii="Times New Roman" w:hAnsi="Times New Roman" w:eastAsia="宋体" w:cs="Times New Roman"/>
          <w:color w:val="333333"/>
          <w:sz w:val="28"/>
          <w:szCs w:val="28"/>
        </w:rPr>
        <w:t>https://ucc.fltrp.com/c/2023-06-26/519453.shtml</w:t>
      </w:r>
      <w:r>
        <w:rPr>
          <w:rStyle w:val="8"/>
          <w:rFonts w:ascii="Times New Roman" w:hAnsi="Times New Roman" w:eastAsia="宋体" w:cs="Times New Roman"/>
          <w:color w:val="333333"/>
          <w:sz w:val="28"/>
          <w:szCs w:val="28"/>
        </w:rPr>
        <w:t>）</w:t>
      </w:r>
    </w:p>
    <w:p>
      <w:pPr>
        <w:shd w:val="clear"/>
        <w:snapToGrid w:val="0"/>
        <w:spacing w:line="360" w:lineRule="auto"/>
        <w:ind w:firstLine="560" w:firstLineChars="200"/>
        <w:rPr>
          <w:rFonts w:ascii="Times New Roman" w:hAnsi="Times New Roman" w:eastAsia="宋体" w:cs="Times New Roman"/>
          <w:color w:val="333333"/>
          <w:sz w:val="28"/>
          <w:szCs w:val="28"/>
        </w:rPr>
      </w:pPr>
      <w:r>
        <w:rPr>
          <w:rFonts w:ascii="Times New Roman" w:hAnsi="Times New Roman" w:eastAsia="宋体" w:cs="Times New Roman"/>
          <w:color w:val="333333"/>
          <w:sz w:val="28"/>
          <w:szCs w:val="28"/>
        </w:rPr>
        <w:t>2023“外研社·国才杯”</w:t>
      </w:r>
      <w:r>
        <w:rPr>
          <w:rFonts w:hint="eastAsia" w:ascii="Times New Roman" w:hAnsi="Times New Roman" w:eastAsia="宋体" w:cs="Times New Roman"/>
          <w:color w:val="333333"/>
          <w:sz w:val="28"/>
          <w:szCs w:val="28"/>
        </w:rPr>
        <w:t>口</w:t>
      </w:r>
      <w:r>
        <w:rPr>
          <w:rFonts w:ascii="Times New Roman" w:hAnsi="Times New Roman" w:eastAsia="宋体" w:cs="Times New Roman"/>
          <w:color w:val="333333"/>
          <w:sz w:val="28"/>
          <w:szCs w:val="28"/>
        </w:rPr>
        <w:t>译大赛指定书目</w:t>
      </w:r>
      <w:r>
        <w:rPr>
          <w:rFonts w:hint="eastAsia" w:ascii="Times New Roman" w:hAnsi="Times New Roman" w:eastAsia="宋体" w:cs="Times New Roman"/>
          <w:color w:val="333333"/>
          <w:sz w:val="28"/>
          <w:szCs w:val="28"/>
        </w:rPr>
        <w:t>8</w:t>
      </w:r>
      <w:r>
        <w:rPr>
          <w:rFonts w:ascii="Times New Roman" w:hAnsi="Times New Roman" w:eastAsia="宋体" w:cs="Times New Roman"/>
          <w:color w:val="333333"/>
          <w:sz w:val="28"/>
          <w:szCs w:val="28"/>
        </w:rPr>
        <w:t xml:space="preserve">本，相关书目信息可在大赛官网查看了解，链接为：https://ucc.fltrp.com/c/2023-05-11/519234.shtml </w:t>
      </w:r>
    </w:p>
    <w:p>
      <w:pPr>
        <w:shd w:val="clear"/>
        <w:snapToGrid w:val="0"/>
        <w:spacing w:line="360" w:lineRule="auto"/>
        <w:rPr>
          <w:rStyle w:val="8"/>
          <w:rFonts w:ascii="Times New Roman" w:hAnsi="Times New Roman" w:eastAsia="宋体" w:cs="Times New Roman"/>
          <w:color w:val="333333"/>
          <w:sz w:val="28"/>
          <w:szCs w:val="28"/>
        </w:rPr>
      </w:pPr>
    </w:p>
    <w:p>
      <w:pPr>
        <w:shd w:val="clear"/>
        <w:snapToGrid w:val="0"/>
        <w:spacing w:line="360" w:lineRule="auto"/>
        <w:rPr>
          <w:rStyle w:val="8"/>
        </w:rPr>
      </w:pPr>
      <w:r>
        <w:rPr>
          <w:rStyle w:val="8"/>
          <w:rFonts w:ascii="Times New Roman" w:hAnsi="Times New Roman" w:eastAsia="宋体" w:cs="Times New Roman"/>
          <w:color w:val="333333"/>
          <w:sz w:val="28"/>
          <w:szCs w:val="28"/>
        </w:rPr>
        <w:t>五、奖项设置</w:t>
      </w:r>
    </w:p>
    <w:p>
      <w:pPr>
        <w:shd w:val="clear"/>
        <w:snapToGrid w:val="0"/>
        <w:spacing w:line="360" w:lineRule="auto"/>
        <w:ind w:firstLine="560" w:firstLineChars="200"/>
        <w:rPr>
          <w:rFonts w:ascii="Times New Roman" w:hAnsi="Times New Roman" w:eastAsia="宋体" w:cs="Times New Roman"/>
          <w:color w:val="333333"/>
          <w:sz w:val="28"/>
          <w:szCs w:val="28"/>
        </w:rPr>
      </w:pPr>
      <w:r>
        <w:rPr>
          <w:rFonts w:ascii="Times New Roman" w:hAnsi="Times New Roman" w:eastAsia="宋体" w:cs="Times New Roman"/>
          <w:color w:val="333333"/>
          <w:sz w:val="28"/>
          <w:szCs w:val="28"/>
        </w:rPr>
        <w:t>此次大赛设置特等奖和一、二、三等奖若干名。对于获奖学生，竞赛主办单位将颁发获奖证书。</w:t>
      </w:r>
    </w:p>
    <w:p>
      <w:pPr>
        <w:shd w:val="clear"/>
        <w:snapToGrid w:val="0"/>
        <w:spacing w:line="360" w:lineRule="auto"/>
        <w:ind w:firstLine="560" w:firstLineChars="200"/>
        <w:rPr>
          <w:rFonts w:ascii="Times New Roman" w:hAnsi="Times New Roman" w:eastAsia="宋体" w:cs="Times New Roman"/>
          <w:color w:val="333333"/>
          <w:sz w:val="28"/>
          <w:szCs w:val="28"/>
        </w:rPr>
      </w:pPr>
      <w:r>
        <w:rPr>
          <w:rFonts w:ascii="Times New Roman" w:hAnsi="Times New Roman" w:eastAsia="宋体" w:cs="Times New Roman"/>
          <w:color w:val="333333"/>
          <w:sz w:val="28"/>
          <w:szCs w:val="28"/>
        </w:rPr>
        <w:t>（注：此次竞赛不收取报名费，以上比赛方案将根据组委会后续通知进行适当调整，以</w:t>
      </w:r>
      <w:r>
        <w:rPr>
          <w:rFonts w:hint="eastAsia" w:ascii="Times New Roman" w:hAnsi="Times New Roman" w:eastAsia="宋体" w:cs="Times New Roman"/>
          <w:color w:val="333333"/>
          <w:sz w:val="28"/>
          <w:szCs w:val="28"/>
        </w:rPr>
        <w:t>口</w:t>
      </w:r>
      <w:r>
        <w:rPr>
          <w:rFonts w:ascii="Times New Roman" w:hAnsi="Times New Roman" w:eastAsia="宋体" w:cs="Times New Roman"/>
          <w:color w:val="333333"/>
          <w:sz w:val="28"/>
          <w:szCs w:val="28"/>
        </w:rPr>
        <w:t>译赛事QQ群内的最新通知为准。）</w:t>
      </w:r>
    </w:p>
    <w:p>
      <w:pPr>
        <w:shd w:val="clear"/>
        <w:snapToGrid w:val="0"/>
        <w:spacing w:line="360" w:lineRule="auto"/>
        <w:ind w:firstLine="560" w:firstLineChars="200"/>
        <w:rPr>
          <w:rFonts w:ascii="Times New Roman" w:hAnsi="Times New Roman" w:eastAsia="宋体" w:cs="Times New Roman"/>
          <w:color w:val="333333"/>
          <w:sz w:val="28"/>
          <w:szCs w:val="28"/>
        </w:rPr>
      </w:pPr>
    </w:p>
    <w:p>
      <w:pPr>
        <w:shd w:val="clear"/>
        <w:snapToGrid w:val="0"/>
        <w:spacing w:line="360" w:lineRule="auto"/>
        <w:ind w:firstLine="560" w:firstLineChars="200"/>
        <w:rPr>
          <w:rFonts w:ascii="Times New Roman" w:hAnsi="Times New Roman" w:eastAsia="宋体" w:cs="Times New Roman"/>
          <w:color w:val="333333"/>
          <w:sz w:val="28"/>
          <w:szCs w:val="28"/>
        </w:rPr>
      </w:pPr>
    </w:p>
    <w:p>
      <w:pPr>
        <w:shd w:val="clear"/>
        <w:snapToGrid w:val="0"/>
        <w:spacing w:line="360" w:lineRule="auto"/>
        <w:ind w:firstLine="560" w:firstLineChars="200"/>
        <w:rPr>
          <w:rFonts w:hint="eastAsia" w:ascii="Times New Roman" w:hAnsi="Times New Roman" w:eastAsia="宋体" w:cs="Times New Roman"/>
          <w:color w:val="333333"/>
          <w:sz w:val="28"/>
          <w:szCs w:val="28"/>
        </w:rPr>
      </w:pPr>
    </w:p>
    <w:p>
      <w:pPr>
        <w:pStyle w:val="4"/>
        <w:widowControl/>
        <w:shd w:val="clear"/>
        <w:spacing w:beforeAutospacing="0" w:afterAutospacing="0" w:line="180" w:lineRule="atLeast"/>
        <w:ind w:firstLine="570"/>
        <w:rPr>
          <w:rFonts w:ascii="Times New Roman" w:hAnsi="Times New Roman" w:eastAsia="宋体"/>
          <w:color w:val="000000"/>
          <w:sz w:val="28"/>
          <w:szCs w:val="28"/>
        </w:rPr>
      </w:pPr>
    </w:p>
    <w:p>
      <w:pPr>
        <w:widowControl/>
        <w:shd w:val="clear"/>
        <w:jc w:val="left"/>
        <w:rPr>
          <w:rFonts w:asciiTheme="minorEastAsia" w:hAnsiTheme="minorEastAsia"/>
          <w:color w:val="F64C4C"/>
          <w:sz w:val="30"/>
          <w:szCs w:val="30"/>
          <w:shd w:val="clear" w:color="auto" w:fill="FFFFFF"/>
        </w:rPr>
      </w:pPr>
      <w:r>
        <w:rPr>
          <w:rFonts w:hint="eastAsia" w:asciiTheme="minorEastAsia" w:hAnsiTheme="minorEastAsia"/>
          <w:color w:val="F64C4C"/>
          <w:sz w:val="30"/>
          <w:szCs w:val="30"/>
          <w:shd w:val="clear" w:color="auto" w:fill="FFFFFF"/>
        </w:rPr>
        <w:t>英语组口译赛项样题</w:t>
      </w:r>
    </w:p>
    <w:p>
      <w:pPr>
        <w:widowControl/>
        <w:shd w:val="clear"/>
        <w:spacing w:line="420" w:lineRule="atLeast"/>
        <w:jc w:val="left"/>
        <w:rPr>
          <w:rFonts w:cs="Times New Roman" w:asciiTheme="minorEastAsia" w:hAnsiTheme="minorEastAsia"/>
          <w:color w:val="000000"/>
          <w:kern w:val="0"/>
          <w:sz w:val="23"/>
          <w:szCs w:val="23"/>
          <w:lang w:val="en-GB"/>
        </w:rPr>
      </w:pPr>
      <w:r>
        <w:rPr>
          <w:rFonts w:hint="eastAsia" w:cs="Times New Roman" w:asciiTheme="minorEastAsia" w:hAnsiTheme="minorEastAsia"/>
          <w:color w:val="000000"/>
          <w:kern w:val="0"/>
          <w:sz w:val="23"/>
          <w:szCs w:val="23"/>
          <w:lang w:val="en-GB"/>
        </w:rPr>
        <w:t>以下样题以短交传为例。</w:t>
      </w:r>
    </w:p>
    <w:p>
      <w:pPr>
        <w:widowControl/>
        <w:shd w:val="clear"/>
        <w:spacing w:line="480" w:lineRule="atLeast"/>
        <w:jc w:val="left"/>
        <w:rPr>
          <w:rFonts w:cs="Times New Roman" w:asciiTheme="minorEastAsia" w:hAnsiTheme="minorEastAsia"/>
          <w:color w:val="000000"/>
          <w:kern w:val="0"/>
          <w:sz w:val="23"/>
          <w:szCs w:val="23"/>
          <w:lang w:val="en-GB"/>
        </w:rPr>
      </w:pPr>
      <w:r>
        <w:rPr>
          <w:rFonts w:hint="eastAsia" w:cs="Times New Roman" w:asciiTheme="minorEastAsia" w:hAnsiTheme="minorEastAsia"/>
          <w:b/>
          <w:bCs/>
          <w:color w:val="C00000"/>
          <w:kern w:val="0"/>
          <w:sz w:val="23"/>
          <w:szCs w:val="23"/>
          <w:lang w:val="en-GB"/>
        </w:rPr>
        <w:t>英译汉</w:t>
      </w:r>
    </w:p>
    <w:p>
      <w:pPr>
        <w:widowControl/>
        <w:shd w:val="clear"/>
        <w:spacing w:line="420" w:lineRule="atLeast"/>
        <w:jc w:val="left"/>
        <w:rPr>
          <w:rFonts w:cs="Times New Roman" w:asciiTheme="minorEastAsia" w:hAnsiTheme="minorEastAsia"/>
          <w:color w:val="000000"/>
          <w:kern w:val="0"/>
          <w:sz w:val="23"/>
          <w:szCs w:val="23"/>
          <w:lang w:val="en-GB"/>
        </w:rPr>
      </w:pPr>
      <w:r>
        <w:rPr>
          <w:rFonts w:hint="eastAsia" w:cs="Times New Roman" w:asciiTheme="minorEastAsia" w:hAnsiTheme="minorEastAsia"/>
          <w:color w:val="000000"/>
          <w:kern w:val="0"/>
          <w:sz w:val="23"/>
          <w:szCs w:val="23"/>
          <w:lang w:val="en-GB"/>
        </w:rPr>
        <w:t>下面你将听到一段有关全面建成小康社会的讲话。</w:t>
      </w:r>
    </w:p>
    <w:p>
      <w:pPr>
        <w:widowControl/>
        <w:shd w:val="clear"/>
        <w:spacing w:line="420" w:lineRule="atLeast"/>
        <w:rPr>
          <w:rFonts w:ascii="Times New Roman" w:hAnsi="Times New Roman" w:cs="Times New Roman"/>
          <w:color w:val="000000"/>
          <w:kern w:val="0"/>
          <w:sz w:val="23"/>
          <w:szCs w:val="23"/>
          <w:lang w:val="en-GB"/>
        </w:rPr>
      </w:pPr>
      <w:r>
        <w:rPr>
          <w:rFonts w:ascii="Times New Roman" w:hAnsi="Times New Roman" w:cs="Times New Roman"/>
          <w:color w:val="000000"/>
          <w:kern w:val="0"/>
          <w:sz w:val="27"/>
          <w:szCs w:val="27"/>
          <w:lang w:val="en-GB"/>
        </w:rPr>
        <w:t>What I must make clear is that to bring about a moderately prosperous society in all respects is not to start another massive campaign to make rapid progress. We cannot realize the goal of doubling GDP and per capita income by relying on an extensive mode of development or by turning to strong stimulus measures to boost the pace of growth. That would only take us back down the same old road and create new st</w:t>
      </w:r>
      <w:bookmarkStart w:id="0" w:name="_GoBack"/>
      <w:bookmarkEnd w:id="0"/>
      <w:r>
        <w:rPr>
          <w:rFonts w:ascii="Times New Roman" w:hAnsi="Times New Roman" w:cs="Times New Roman"/>
          <w:color w:val="000000"/>
          <w:kern w:val="0"/>
          <w:sz w:val="27"/>
          <w:szCs w:val="27"/>
          <w:lang w:val="en-GB"/>
        </w:rPr>
        <w:t>resses and problems. As we are working to build a moderately prosperous society in all respects, we also need to consider more long-term development requirements and accelerate our efforts to create a mode of economic development that is suited to the new normal. Only in this way will we be able to realize a moderately prosperous society of high quality and lay down a stronger foundation for realizing the second of the Two Centenary Goals. </w:t>
      </w:r>
      <w:r>
        <w:rPr>
          <w:rFonts w:ascii="Times New Roman" w:hAnsi="Times New Roman" w:cs="Times New Roman"/>
          <w:color w:val="000000"/>
          <w:kern w:val="0"/>
          <w:sz w:val="23"/>
          <w:szCs w:val="23"/>
          <w:lang w:val="en-GB"/>
        </w:rPr>
        <w:t>（150词）</w:t>
      </w:r>
    </w:p>
    <w:p>
      <w:pPr>
        <w:widowControl/>
        <w:shd w:val="clear"/>
        <w:spacing w:line="420" w:lineRule="atLeast"/>
        <w:jc w:val="left"/>
        <w:rPr>
          <w:rFonts w:cs="Times New Roman" w:asciiTheme="minorEastAsia" w:hAnsiTheme="minorEastAsia"/>
          <w:color w:val="000000"/>
          <w:kern w:val="0"/>
          <w:sz w:val="23"/>
          <w:szCs w:val="23"/>
          <w:lang w:val="en-GB"/>
        </w:rPr>
      </w:pPr>
      <w:r>
        <w:rPr>
          <w:rFonts w:hint="eastAsia" w:cs="Times New Roman" w:asciiTheme="minorEastAsia" w:hAnsiTheme="minorEastAsia"/>
          <w:b/>
          <w:bCs/>
          <w:color w:val="C00000"/>
          <w:kern w:val="0"/>
          <w:sz w:val="23"/>
          <w:szCs w:val="23"/>
          <w:lang w:val="en-GB"/>
        </w:rPr>
        <w:t>汉译英</w:t>
      </w:r>
    </w:p>
    <w:p>
      <w:pPr>
        <w:widowControl/>
        <w:shd w:val="clear"/>
        <w:spacing w:line="420" w:lineRule="atLeast"/>
        <w:jc w:val="left"/>
        <w:rPr>
          <w:rFonts w:cs="Times New Roman" w:asciiTheme="minorEastAsia" w:hAnsiTheme="minorEastAsia"/>
          <w:color w:val="000000"/>
          <w:kern w:val="0"/>
          <w:sz w:val="23"/>
          <w:szCs w:val="23"/>
          <w:lang w:val="en-GB"/>
        </w:rPr>
      </w:pPr>
      <w:r>
        <w:rPr>
          <w:rFonts w:hint="eastAsia" w:cs="Times New Roman" w:asciiTheme="minorEastAsia" w:hAnsiTheme="minorEastAsia"/>
          <w:color w:val="000000"/>
          <w:kern w:val="0"/>
          <w:sz w:val="23"/>
          <w:szCs w:val="23"/>
          <w:lang w:val="en-GB"/>
        </w:rPr>
        <w:t>下面你将听到一段有关改革开放的讲话。</w:t>
      </w:r>
    </w:p>
    <w:p>
      <w:pPr>
        <w:widowControl/>
        <w:shd w:val="clear"/>
        <w:spacing w:line="420" w:lineRule="atLeast"/>
        <w:ind w:firstLine="480"/>
        <w:jc w:val="left"/>
        <w:rPr>
          <w:rFonts w:cs="Times New Roman" w:asciiTheme="minorEastAsia" w:hAnsiTheme="minorEastAsia"/>
          <w:color w:val="000000"/>
          <w:kern w:val="0"/>
          <w:sz w:val="23"/>
          <w:szCs w:val="23"/>
          <w:lang w:val="en-GB"/>
        </w:rPr>
      </w:pPr>
      <w:r>
        <w:rPr>
          <w:rFonts w:hint="eastAsia" w:cs="Times New Roman" w:asciiTheme="minorEastAsia" w:hAnsiTheme="minorEastAsia"/>
          <w:color w:val="000000"/>
          <w:kern w:val="0"/>
          <w:sz w:val="23"/>
          <w:szCs w:val="23"/>
          <w:lang w:val="en-GB"/>
        </w:rPr>
        <w:t>改革开放是一项长期的、艰巨的、繁重的事业，必须一代又一代人接力干下去。必须坚持社会主义市场经济的改革方向，坚持对外开放的基本国策，以更大的政治勇气和智慧，不失时机深化重要领域改革，朝着党的十八大指引的改革开放方向奋勇前进。</w:t>
      </w:r>
    </w:p>
    <w:p>
      <w:pPr>
        <w:widowControl/>
        <w:shd w:val="clear"/>
        <w:spacing w:line="420" w:lineRule="atLeast"/>
        <w:ind w:firstLine="480"/>
        <w:jc w:val="left"/>
        <w:rPr>
          <w:rFonts w:cs="Times New Roman" w:asciiTheme="minorEastAsia" w:hAnsiTheme="minorEastAsia"/>
          <w:color w:val="000000"/>
          <w:kern w:val="0"/>
          <w:sz w:val="23"/>
          <w:szCs w:val="23"/>
          <w:lang w:val="en-GB"/>
        </w:rPr>
      </w:pPr>
      <w:r>
        <w:rPr>
          <w:rFonts w:hint="eastAsia" w:cs="Times New Roman" w:asciiTheme="minorEastAsia" w:hAnsiTheme="minorEastAsia"/>
          <w:color w:val="000000"/>
          <w:kern w:val="0"/>
          <w:sz w:val="23"/>
          <w:szCs w:val="23"/>
          <w:lang w:val="en-GB"/>
        </w:rPr>
        <w:t>历史、现实、未来是相通的。历史是过去的现实，现实是未来的历史。要把党的十八大确立的改革开放重大部署落实好，就要认真回顾和深入总结改革开放的历程，更加深刻地认识改革开放的历史必然性，更加自觉地把握改革开放的规律性，更加坚定地肩负起深化改革开放的重大责任。（237字）</w:t>
      </w:r>
    </w:p>
    <w:p>
      <w:pPr>
        <w:widowControl/>
        <w:shd w:val="clear"/>
        <w:jc w:val="left"/>
        <w:rPr>
          <w:rFonts w:ascii="Times New Roman" w:hAnsi="Times New Roman" w:eastAsia="宋体"/>
          <w:sz w:val="28"/>
          <w:szCs w:val="28"/>
          <w:shd w:val="clear" w:color="auto" w:fill="FFFFFF"/>
        </w:rPr>
      </w:pPr>
      <w:r>
        <w:rPr>
          <w:rFonts w:hint="eastAsia" w:ascii="微软雅黑" w:hAnsi="微软雅黑" w:eastAsia="微软雅黑"/>
          <w:b/>
          <w:bCs/>
          <w:color w:val="C00000"/>
          <w:sz w:val="23"/>
          <w:szCs w:val="23"/>
          <w:shd w:val="clear" w:color="auto" w:fill="FFFFFF"/>
        </w:rPr>
        <w:t>评分标准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hd w:val="clear"/>
              <w:jc w:val="center"/>
              <w:rPr>
                <w:rFonts w:cs="Times New Roman" w:asciiTheme="minorEastAsia" w:hAnsiTheme="minorEastAsia"/>
                <w:sz w:val="23"/>
                <w:szCs w:val="23"/>
              </w:rPr>
            </w:pPr>
            <w:r>
              <w:rPr>
                <w:rFonts w:hint="eastAsia" w:cs="Times New Roman" w:asciiTheme="minorEastAsia" w:hAnsiTheme="minorEastAsia"/>
                <w:sz w:val="23"/>
                <w:szCs w:val="23"/>
              </w:rPr>
              <w:t>评分维度</w:t>
            </w:r>
          </w:p>
        </w:tc>
        <w:tc>
          <w:tcPr>
            <w:tcW w:w="5749" w:type="dxa"/>
          </w:tcPr>
          <w:p>
            <w:pPr>
              <w:shd w:val="clear"/>
              <w:jc w:val="center"/>
              <w:rPr>
                <w:rFonts w:cs="Times New Roman" w:asciiTheme="minorEastAsia" w:hAnsiTheme="minorEastAsia"/>
                <w:sz w:val="23"/>
                <w:szCs w:val="23"/>
              </w:rPr>
            </w:pPr>
            <w:r>
              <w:rPr>
                <w:rFonts w:hint="eastAsia" w:cs="Times New Roman" w:asciiTheme="minorEastAsia" w:hAnsiTheme="minorEastAsia"/>
                <w:sz w:val="23"/>
                <w:szCs w:val="23"/>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hd w:val="clear"/>
              <w:rPr>
                <w:rFonts w:cs="Times New Roman" w:asciiTheme="minorEastAsia" w:hAnsiTheme="minorEastAsia"/>
                <w:sz w:val="23"/>
                <w:szCs w:val="23"/>
              </w:rPr>
            </w:pPr>
            <w:r>
              <w:rPr>
                <w:rFonts w:hint="eastAsia" w:cs="Times New Roman" w:asciiTheme="minorEastAsia" w:hAnsiTheme="minorEastAsia"/>
                <w:sz w:val="23"/>
                <w:szCs w:val="23"/>
              </w:rPr>
              <w:t>内容传递（6</w:t>
            </w:r>
            <w:r>
              <w:rPr>
                <w:rFonts w:cs="Times New Roman" w:asciiTheme="minorEastAsia" w:hAnsiTheme="minorEastAsia"/>
                <w:sz w:val="23"/>
                <w:szCs w:val="23"/>
              </w:rPr>
              <w:t>0</w:t>
            </w:r>
            <w:r>
              <w:rPr>
                <w:rFonts w:hint="eastAsia" w:cs="Times New Roman" w:asciiTheme="minorEastAsia" w:hAnsiTheme="minorEastAsia"/>
                <w:sz w:val="23"/>
                <w:szCs w:val="23"/>
              </w:rPr>
              <w:t>%）</w:t>
            </w:r>
          </w:p>
        </w:tc>
        <w:tc>
          <w:tcPr>
            <w:tcW w:w="5749" w:type="dxa"/>
          </w:tcPr>
          <w:p>
            <w:pPr>
              <w:shd w:val="clear"/>
              <w:rPr>
                <w:rFonts w:cs="Times New Roman" w:asciiTheme="minorEastAsia" w:hAnsiTheme="minorEastAsia"/>
                <w:sz w:val="23"/>
                <w:szCs w:val="23"/>
              </w:rPr>
            </w:pPr>
            <w:r>
              <w:rPr>
                <w:rFonts w:hint="eastAsia" w:cs="Times New Roman" w:asciiTheme="minorEastAsia" w:hAnsiTheme="minorEastAsia"/>
                <w:sz w:val="23"/>
                <w:szCs w:val="23"/>
              </w:rPr>
              <w:t>信息忠实度、完整度等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hd w:val="clear"/>
              <w:rPr>
                <w:rFonts w:cs="Times New Roman" w:asciiTheme="minorEastAsia" w:hAnsiTheme="minorEastAsia"/>
                <w:sz w:val="23"/>
                <w:szCs w:val="23"/>
              </w:rPr>
            </w:pPr>
            <w:r>
              <w:rPr>
                <w:rFonts w:hint="eastAsia" w:cs="Times New Roman" w:asciiTheme="minorEastAsia" w:hAnsiTheme="minorEastAsia"/>
                <w:sz w:val="23"/>
                <w:szCs w:val="23"/>
              </w:rPr>
              <w:t>表达形式（3</w:t>
            </w:r>
            <w:r>
              <w:rPr>
                <w:rFonts w:cs="Times New Roman" w:asciiTheme="minorEastAsia" w:hAnsiTheme="minorEastAsia"/>
                <w:sz w:val="23"/>
                <w:szCs w:val="23"/>
              </w:rPr>
              <w:t>0</w:t>
            </w:r>
            <w:r>
              <w:rPr>
                <w:rFonts w:hint="eastAsia" w:cs="Times New Roman" w:asciiTheme="minorEastAsia" w:hAnsiTheme="minorEastAsia"/>
                <w:sz w:val="23"/>
                <w:szCs w:val="23"/>
              </w:rPr>
              <w:t>%）</w:t>
            </w:r>
          </w:p>
        </w:tc>
        <w:tc>
          <w:tcPr>
            <w:tcW w:w="5749" w:type="dxa"/>
          </w:tcPr>
          <w:p>
            <w:pPr>
              <w:shd w:val="clear"/>
              <w:rPr>
                <w:rFonts w:cs="Times New Roman" w:asciiTheme="minorEastAsia" w:hAnsiTheme="minorEastAsia"/>
                <w:sz w:val="23"/>
                <w:szCs w:val="23"/>
              </w:rPr>
            </w:pPr>
            <w:r>
              <w:rPr>
                <w:rFonts w:hint="eastAsia" w:cs="Times New Roman" w:asciiTheme="minorEastAsia" w:hAnsiTheme="minorEastAsia"/>
                <w:sz w:val="23"/>
                <w:szCs w:val="23"/>
              </w:rPr>
              <w:t>语法、语域、词汇及句式多样性；语言流畅度、语音语调、音量、语速；时间控制等。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hd w:val="clear"/>
              <w:rPr>
                <w:rFonts w:cs="Times New Roman" w:asciiTheme="minorEastAsia" w:hAnsiTheme="minorEastAsia"/>
                <w:sz w:val="23"/>
                <w:szCs w:val="23"/>
              </w:rPr>
            </w:pPr>
            <w:r>
              <w:rPr>
                <w:rFonts w:hint="eastAsia" w:cs="Times New Roman" w:asciiTheme="minorEastAsia" w:hAnsiTheme="minorEastAsia"/>
                <w:sz w:val="23"/>
                <w:szCs w:val="23"/>
              </w:rPr>
              <w:t>职业素养（1</w:t>
            </w:r>
            <w:r>
              <w:rPr>
                <w:rFonts w:cs="Times New Roman" w:asciiTheme="minorEastAsia" w:hAnsiTheme="minorEastAsia"/>
                <w:sz w:val="23"/>
                <w:szCs w:val="23"/>
              </w:rPr>
              <w:t>0</w:t>
            </w:r>
            <w:r>
              <w:rPr>
                <w:rFonts w:hint="eastAsia" w:cs="Times New Roman" w:asciiTheme="minorEastAsia" w:hAnsiTheme="minorEastAsia"/>
                <w:sz w:val="23"/>
                <w:szCs w:val="23"/>
              </w:rPr>
              <w:t>%）</w:t>
            </w:r>
          </w:p>
        </w:tc>
        <w:tc>
          <w:tcPr>
            <w:tcW w:w="5749" w:type="dxa"/>
          </w:tcPr>
          <w:p>
            <w:pPr>
              <w:shd w:val="clear"/>
              <w:rPr>
                <w:rFonts w:cs="Times New Roman" w:asciiTheme="minorEastAsia" w:hAnsiTheme="minorEastAsia"/>
                <w:sz w:val="23"/>
                <w:szCs w:val="23"/>
              </w:rPr>
            </w:pPr>
            <w:r>
              <w:rPr>
                <w:rFonts w:hint="eastAsia" w:cs="Times New Roman" w:asciiTheme="minorEastAsia" w:hAnsiTheme="minorEastAsia"/>
                <w:sz w:val="23"/>
                <w:szCs w:val="23"/>
              </w:rPr>
              <w:t>眼神、仪表仪态；心理素质、临场反应</w:t>
            </w:r>
          </w:p>
        </w:tc>
      </w:tr>
    </w:tbl>
    <w:p>
      <w:pPr>
        <w:shd w:val="clear"/>
        <w:rPr>
          <w:rFonts w:hint="eastAsia" w:ascii="Times New Roman" w:hAnsi="Times New Roman" w:eastAsia="宋体" w:cs="Times New Roman"/>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1M7OwMDMxMjAyNjJW0lEKTi0uzszPAykwqgUAc+SjbywAAAA="/>
    <w:docVar w:name="commondata" w:val="eyJoZGlkIjoiNGUzMzI0OGU1YWI1ZWUyYmM1ZDRiYWJiYmQ3OTQxZTgifQ=="/>
  </w:docVars>
  <w:rsids>
    <w:rsidRoot w:val="3F9D574C"/>
    <w:rsid w:val="00303FFC"/>
    <w:rsid w:val="003439A3"/>
    <w:rsid w:val="003602EC"/>
    <w:rsid w:val="0092053F"/>
    <w:rsid w:val="00B02B8E"/>
    <w:rsid w:val="00C15B86"/>
    <w:rsid w:val="00C74831"/>
    <w:rsid w:val="00D11DA0"/>
    <w:rsid w:val="00D83FB9"/>
    <w:rsid w:val="01990C87"/>
    <w:rsid w:val="02475266"/>
    <w:rsid w:val="06682150"/>
    <w:rsid w:val="0BEE3DBB"/>
    <w:rsid w:val="0D4B4BDD"/>
    <w:rsid w:val="13C80E30"/>
    <w:rsid w:val="143F1DDA"/>
    <w:rsid w:val="155D7D97"/>
    <w:rsid w:val="16293794"/>
    <w:rsid w:val="16B56AEF"/>
    <w:rsid w:val="17DF606D"/>
    <w:rsid w:val="1B416AF3"/>
    <w:rsid w:val="22364F87"/>
    <w:rsid w:val="263C7EA8"/>
    <w:rsid w:val="265B2278"/>
    <w:rsid w:val="291259B4"/>
    <w:rsid w:val="2C313B2D"/>
    <w:rsid w:val="2FB120F1"/>
    <w:rsid w:val="30F304E8"/>
    <w:rsid w:val="30F5255D"/>
    <w:rsid w:val="33E81312"/>
    <w:rsid w:val="3B3F3179"/>
    <w:rsid w:val="3C282223"/>
    <w:rsid w:val="3D7242CB"/>
    <w:rsid w:val="3E860BED"/>
    <w:rsid w:val="3F9D574C"/>
    <w:rsid w:val="409E04C3"/>
    <w:rsid w:val="44536F96"/>
    <w:rsid w:val="45776E81"/>
    <w:rsid w:val="45E9457C"/>
    <w:rsid w:val="46031658"/>
    <w:rsid w:val="4A65052A"/>
    <w:rsid w:val="4AE649F0"/>
    <w:rsid w:val="4B84428E"/>
    <w:rsid w:val="4BB50888"/>
    <w:rsid w:val="4CBD44DF"/>
    <w:rsid w:val="4D5054DA"/>
    <w:rsid w:val="4F641786"/>
    <w:rsid w:val="4F910C29"/>
    <w:rsid w:val="51D85A59"/>
    <w:rsid w:val="55FA6DE6"/>
    <w:rsid w:val="56890E23"/>
    <w:rsid w:val="580E3E6B"/>
    <w:rsid w:val="59E66C88"/>
    <w:rsid w:val="5C1475D9"/>
    <w:rsid w:val="5DDE34B6"/>
    <w:rsid w:val="60A97045"/>
    <w:rsid w:val="63142771"/>
    <w:rsid w:val="63EE5F7D"/>
    <w:rsid w:val="64445A79"/>
    <w:rsid w:val="65B52F00"/>
    <w:rsid w:val="6B9F7803"/>
    <w:rsid w:val="6D203F64"/>
    <w:rsid w:val="712C371F"/>
    <w:rsid w:val="73BF77DA"/>
    <w:rsid w:val="76D11800"/>
    <w:rsid w:val="79EA6B39"/>
    <w:rsid w:val="7AB4257F"/>
    <w:rsid w:val="7AED3B82"/>
    <w:rsid w:val="7C4B69C1"/>
    <w:rsid w:val="7D7B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02"/>
      <w:ind w:left="120"/>
    </w:pPr>
    <w:rPr>
      <w:rFonts w:ascii="宋体" w:hAnsi="宋体" w:eastAsia="宋体" w:cs="宋体"/>
      <w:sz w:val="28"/>
      <w:szCs w:val="28"/>
      <w:lang w:val="zh-CN" w:bidi="zh-CN"/>
    </w:rPr>
  </w:style>
  <w:style w:type="paragraph" w:styleId="4">
    <w:name w:val="Normal (Web)"/>
    <w:basedOn w:val="1"/>
    <w:qFormat/>
    <w:uiPriority w:val="99"/>
    <w:pPr>
      <w:spacing w:beforeAutospacing="1" w:afterAutospacing="1"/>
      <w:jc w:val="left"/>
    </w:pPr>
    <w:rPr>
      <w:rFonts w:cs="Times New Roman"/>
      <w:kern w:val="0"/>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326</Words>
  <Characters>1864</Characters>
  <Lines>15</Lines>
  <Paragraphs>4</Paragraphs>
  <TotalTime>2</TotalTime>
  <ScaleCrop>false</ScaleCrop>
  <LinksUpToDate>false</LinksUpToDate>
  <CharactersWithSpaces>2186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2023-09-07T14:10:00Z</dcterms:created>
  <dc:creator>刘瑶瑶</dc:creator>
  <cp:lastModifiedBy>徐子正</cp:lastModifiedBy>
  <dcterms:modified xsi:type="dcterms:W3CDTF">2023-09-11T01:22:40Z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74D93DE711334FDF8635A2454553DEBE_13</vt:lpwstr>
  </property>
</Properties>
</file>